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883" w14:textId="01872A13" w:rsidR="009115C5" w:rsidRPr="009115C5" w:rsidRDefault="00123FCA" w:rsidP="009115C5">
      <w:pPr>
        <w:ind w:left="-567"/>
        <w:jc w:val="center"/>
        <w:rPr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12B09467" wp14:editId="70FB08E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75E8054F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DC22B0">
        <w:rPr>
          <w:rFonts w:ascii="Calibri" w:hAnsi="Calibri"/>
          <w:color w:val="632423"/>
        </w:rPr>
        <w:t>24</w:t>
      </w:r>
      <w:r w:rsidR="00143A00">
        <w:rPr>
          <w:rFonts w:ascii="Calibri" w:hAnsi="Calibri"/>
          <w:color w:val="632423"/>
        </w:rPr>
        <w:t>.</w:t>
      </w:r>
      <w:r w:rsidR="00DC22B0">
        <w:rPr>
          <w:rFonts w:ascii="Calibri" w:hAnsi="Calibri"/>
          <w:color w:val="632423"/>
        </w:rPr>
        <w:t>10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312CC">
        <w:rPr>
          <w:rFonts w:ascii="Calibri" w:hAnsi="Calibri"/>
          <w:color w:val="632423"/>
        </w:rPr>
        <w:t>11</w:t>
      </w:r>
      <w:r w:rsidR="004A3F2B">
        <w:rPr>
          <w:rFonts w:ascii="Calibri" w:hAnsi="Calibri"/>
          <w:color w:val="632423"/>
        </w:rPr>
        <w:t>/</w:t>
      </w:r>
      <w:r w:rsidR="002E7528">
        <w:rPr>
          <w:rFonts w:ascii="Calibri" w:hAnsi="Calibri"/>
          <w:color w:val="632423"/>
        </w:rPr>
        <w:t>6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2D11F7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6EE972CD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 w:rsidR="00F833EC">
        <w:rPr>
          <w:rFonts w:eastAsiaTheme="minorHAnsi"/>
          <w:sz w:val="28"/>
          <w:szCs w:val="28"/>
          <w:lang w:eastAsia="en-US"/>
        </w:rPr>
        <w:t>обращения</w:t>
      </w:r>
      <w:r w:rsidRPr="001937E3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F312CC">
        <w:rPr>
          <w:rFonts w:eastAsiaTheme="minorHAnsi"/>
          <w:sz w:val="28"/>
          <w:szCs w:val="28"/>
          <w:lang w:eastAsia="en-US"/>
        </w:rPr>
        <w:t>12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F312CC">
        <w:rPr>
          <w:rFonts w:eastAsiaTheme="minorHAnsi"/>
          <w:sz w:val="28"/>
          <w:szCs w:val="28"/>
          <w:lang w:eastAsia="en-US"/>
        </w:rPr>
        <w:t>10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F312CC">
        <w:rPr>
          <w:rFonts w:eastAsiaTheme="minorHAnsi"/>
          <w:sz w:val="28"/>
          <w:szCs w:val="28"/>
          <w:lang w:eastAsia="en-US"/>
        </w:rPr>
        <w:t>44651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F312CC">
        <w:rPr>
          <w:rFonts w:eastAsiaTheme="minorHAnsi"/>
          <w:sz w:val="28"/>
          <w:szCs w:val="28"/>
          <w:lang w:eastAsia="en-US"/>
        </w:rPr>
        <w:t>12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F312CC">
        <w:rPr>
          <w:rFonts w:eastAsiaTheme="minorHAnsi"/>
          <w:sz w:val="28"/>
          <w:szCs w:val="28"/>
          <w:lang w:eastAsia="en-US"/>
        </w:rPr>
        <w:t>10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</w:t>
      </w:r>
      <w:r w:rsidR="00F833EC">
        <w:rPr>
          <w:sz w:val="28"/>
          <w:szCs w:val="28"/>
        </w:rPr>
        <w:t>н</w:t>
      </w:r>
      <w:r w:rsidR="0031745D" w:rsidRPr="001937E3">
        <w:rPr>
          <w:sz w:val="28"/>
          <w:szCs w:val="28"/>
        </w:rPr>
        <w:t>о</w:t>
      </w:r>
      <w:r w:rsidR="00F833EC">
        <w:rPr>
          <w:sz w:val="28"/>
          <w:szCs w:val="28"/>
        </w:rPr>
        <w:t>го</w:t>
      </w:r>
      <w:r w:rsidR="0031745D" w:rsidRPr="001937E3">
        <w:rPr>
          <w:sz w:val="28"/>
          <w:szCs w:val="28"/>
        </w:rPr>
        <w:t xml:space="preserve"> </w:t>
      </w:r>
      <w:r w:rsidR="00F312CC">
        <w:rPr>
          <w:sz w:val="28"/>
          <w:szCs w:val="28"/>
        </w:rPr>
        <w:t>12</w:t>
      </w:r>
      <w:r w:rsidR="0031745D" w:rsidRPr="001937E3">
        <w:rPr>
          <w:sz w:val="28"/>
          <w:szCs w:val="28"/>
        </w:rPr>
        <w:t>.</w:t>
      </w:r>
      <w:r w:rsidR="00F312CC">
        <w:rPr>
          <w:sz w:val="28"/>
          <w:szCs w:val="28"/>
        </w:rPr>
        <w:t>10</w:t>
      </w:r>
      <w:r w:rsidR="0031745D" w:rsidRPr="001937E3">
        <w:rPr>
          <w:sz w:val="28"/>
          <w:szCs w:val="28"/>
        </w:rPr>
        <w:t>.202</w:t>
      </w:r>
      <w:r w:rsidR="00F833EC">
        <w:rPr>
          <w:sz w:val="28"/>
          <w:szCs w:val="28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F312CC">
        <w:rPr>
          <w:rFonts w:eastAsiaTheme="minorHAnsi"/>
          <w:sz w:val="28"/>
          <w:szCs w:val="28"/>
          <w:lang w:eastAsia="en-US"/>
        </w:rPr>
        <w:t>225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C88576D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</w:t>
      </w:r>
      <w:r w:rsidR="002F3C9F" w:rsidRPr="0050188A">
        <w:rPr>
          <w:sz w:val="28"/>
          <w:szCs w:val="28"/>
        </w:rPr>
        <w:t xml:space="preserve">настоящее решение в бюллетене «Московский муниципальный вестник», разместить </w:t>
      </w:r>
      <w:r w:rsidR="002F3C9F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7299A3B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F833EC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</w:t>
      </w:r>
      <w:r w:rsidR="00F833EC">
        <w:rPr>
          <w:sz w:val="28"/>
          <w:szCs w:val="28"/>
        </w:rPr>
        <w:t>Белого</w:t>
      </w:r>
      <w:r w:rsidR="00143A00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7A7B6533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308DF">
        <w:rPr>
          <w:b/>
          <w:sz w:val="28"/>
          <w:szCs w:val="28"/>
        </w:rPr>
        <w:t xml:space="preserve"> Коньково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ACD2FB7" w14:textId="77777777" w:rsidR="00873E21" w:rsidRDefault="00873E21" w:rsidP="00143A00">
      <w:pPr>
        <w:adjustRightInd w:val="0"/>
        <w:jc w:val="both"/>
        <w:rPr>
          <w:b/>
        </w:rPr>
      </w:pPr>
    </w:p>
    <w:p w14:paraId="6CAC428A" w14:textId="77777777" w:rsidR="00873E21" w:rsidRDefault="00873E21" w:rsidP="00143A00">
      <w:pPr>
        <w:adjustRightInd w:val="0"/>
        <w:jc w:val="both"/>
        <w:rPr>
          <w:b/>
        </w:rPr>
      </w:pPr>
    </w:p>
    <w:p w14:paraId="278197C7" w14:textId="77777777" w:rsidR="00873E21" w:rsidRDefault="00873E21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0A74ED7E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395A1D">
        <w:t>24</w:t>
      </w:r>
      <w:r w:rsidR="001937E3" w:rsidRPr="001937E3">
        <w:t>.</w:t>
      </w:r>
      <w:r w:rsidR="00395A1D">
        <w:t>10</w:t>
      </w:r>
      <w:r w:rsidR="001937E3" w:rsidRPr="001937E3">
        <w:t>.202</w:t>
      </w:r>
      <w:r w:rsidR="002D11F7">
        <w:t>3</w:t>
      </w:r>
      <w:r w:rsidR="001937E3" w:rsidRPr="001937E3">
        <w:t xml:space="preserve"> №</w:t>
      </w:r>
      <w:r w:rsidR="00395A1D">
        <w:t>11</w:t>
      </w:r>
      <w:r w:rsidR="001239AE">
        <w:t>/</w:t>
      </w:r>
      <w:r w:rsidR="00DC71FB">
        <w:t>6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77D1B817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4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5</w:t>
      </w:r>
      <w:r w:rsidRPr="001937E3">
        <w:rPr>
          <w:rStyle w:val="af"/>
        </w:rPr>
        <w:t xml:space="preserve"> и 202</w:t>
      </w:r>
      <w:r w:rsidR="007D2448">
        <w:rPr>
          <w:rStyle w:val="af"/>
        </w:rPr>
        <w:t>6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7828303E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7D2448">
        <w:rPr>
          <w:rStyle w:val="af"/>
        </w:rPr>
        <w:t>4</w:t>
      </w:r>
      <w:r w:rsidR="00BF1B45">
        <w:rPr>
          <w:rStyle w:val="af"/>
        </w:rPr>
        <w:t>, 202</w:t>
      </w:r>
      <w:r w:rsidR="007D2448">
        <w:rPr>
          <w:rStyle w:val="af"/>
        </w:rPr>
        <w:t>5 и 2026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2349"/>
      </w:tblGrid>
      <w:tr w:rsidR="00F60B5B" w:rsidRPr="0041698F" w14:paraId="33F2FF55" w14:textId="77777777" w:rsidTr="00A8513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43755674" w14:textId="5136BAD1" w:rsidR="00F60B5B" w:rsidRPr="0041698F" w:rsidRDefault="00F60B5B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405" w:type="dxa"/>
            <w:gridSpan w:val="2"/>
          </w:tcPr>
          <w:p w14:paraId="07827C9B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2EF0282D" w14:textId="77777777" w:rsidTr="00A8513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349" w:type="dxa"/>
          </w:tcPr>
          <w:p w14:paraId="21EA273E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F60B5B" w:rsidRPr="0041698F" w14:paraId="65B2C78B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56B52DC9" w:rsidR="00F60B5B" w:rsidRPr="006C512B" w:rsidRDefault="00395A1D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C2D2E"/>
              </w:rPr>
              <w:t>Профсоюзная</w:t>
            </w:r>
            <w:r w:rsidR="00F60B5B" w:rsidRPr="006C512B">
              <w:rPr>
                <w:color w:val="2C2D2E"/>
              </w:rPr>
              <w:t xml:space="preserve"> ул.</w:t>
            </w:r>
            <w:r>
              <w:rPr>
                <w:color w:val="2C2D2E"/>
              </w:rPr>
              <w:t>,</w:t>
            </w:r>
            <w:r w:rsidR="00F60B5B" w:rsidRPr="006C512B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>д.110, корп. 3</w:t>
            </w:r>
          </w:p>
        </w:tc>
        <w:tc>
          <w:tcPr>
            <w:tcW w:w="893" w:type="dxa"/>
          </w:tcPr>
          <w:p w14:paraId="2B311F5B" w14:textId="21ABA96F" w:rsidR="00F60B5B" w:rsidRPr="006C512B" w:rsidRDefault="002848B0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14:paraId="079E9660" w14:textId="33E4B4B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69FB86A3" w14:textId="15D52FEB" w:rsidR="00F60B5B" w:rsidRPr="006C512B" w:rsidRDefault="00F60B5B" w:rsidP="006C512B">
            <w:pPr>
              <w:rPr>
                <w:rFonts w:eastAsia="Calibri"/>
                <w:lang w:eastAsia="en-US"/>
              </w:rPr>
            </w:pPr>
          </w:p>
        </w:tc>
        <w:tc>
          <w:tcPr>
            <w:tcW w:w="2349" w:type="dxa"/>
          </w:tcPr>
          <w:p w14:paraId="71690A08" w14:textId="518FD46D" w:rsidR="00F60B5B" w:rsidRPr="006C512B" w:rsidRDefault="00F60B5B" w:rsidP="006C512B">
            <w:pPr>
              <w:rPr>
                <w:rFonts w:eastAsia="Calibri"/>
                <w:lang w:eastAsia="en-US"/>
              </w:rPr>
            </w:pP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EEB" w14:textId="77777777" w:rsidR="00090A32" w:rsidRDefault="00090A32" w:rsidP="00236104">
      <w:r>
        <w:separator/>
      </w:r>
    </w:p>
  </w:endnote>
  <w:endnote w:type="continuationSeparator" w:id="0">
    <w:p w14:paraId="0FF14F0C" w14:textId="77777777" w:rsidR="00090A32" w:rsidRDefault="00090A3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51B" w14:textId="77777777" w:rsidR="00090A32" w:rsidRDefault="00090A32" w:rsidP="00236104">
      <w:r>
        <w:separator/>
      </w:r>
    </w:p>
  </w:footnote>
  <w:footnote w:type="continuationSeparator" w:id="0">
    <w:p w14:paraId="511BC6CD" w14:textId="77777777" w:rsidR="00090A32" w:rsidRDefault="00090A3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0620">
    <w:abstractNumId w:val="17"/>
  </w:num>
  <w:num w:numId="2" w16cid:durableId="15498015">
    <w:abstractNumId w:val="23"/>
  </w:num>
  <w:num w:numId="3" w16cid:durableId="1508207530">
    <w:abstractNumId w:val="26"/>
  </w:num>
  <w:num w:numId="4" w16cid:durableId="748699973">
    <w:abstractNumId w:val="1"/>
  </w:num>
  <w:num w:numId="5" w16cid:durableId="653025593">
    <w:abstractNumId w:val="24"/>
  </w:num>
  <w:num w:numId="6" w16cid:durableId="1346899710">
    <w:abstractNumId w:val="10"/>
  </w:num>
  <w:num w:numId="7" w16cid:durableId="611132291">
    <w:abstractNumId w:val="0"/>
  </w:num>
  <w:num w:numId="8" w16cid:durableId="1884561150">
    <w:abstractNumId w:val="8"/>
  </w:num>
  <w:num w:numId="9" w16cid:durableId="1732072535">
    <w:abstractNumId w:val="5"/>
  </w:num>
  <w:num w:numId="10" w16cid:durableId="1978756512">
    <w:abstractNumId w:val="7"/>
  </w:num>
  <w:num w:numId="11" w16cid:durableId="252857741">
    <w:abstractNumId w:val="25"/>
  </w:num>
  <w:num w:numId="12" w16cid:durableId="1991983395">
    <w:abstractNumId w:val="13"/>
  </w:num>
  <w:num w:numId="13" w16cid:durableId="1338655043">
    <w:abstractNumId w:val="27"/>
  </w:num>
  <w:num w:numId="14" w16cid:durableId="1791239136">
    <w:abstractNumId w:val="21"/>
  </w:num>
  <w:num w:numId="15" w16cid:durableId="704255544">
    <w:abstractNumId w:val="14"/>
  </w:num>
  <w:num w:numId="16" w16cid:durableId="1197236334">
    <w:abstractNumId w:val="18"/>
  </w:num>
  <w:num w:numId="17" w16cid:durableId="848444281">
    <w:abstractNumId w:val="4"/>
  </w:num>
  <w:num w:numId="18" w16cid:durableId="973296609">
    <w:abstractNumId w:val="19"/>
  </w:num>
  <w:num w:numId="19" w16cid:durableId="1914389867">
    <w:abstractNumId w:val="29"/>
  </w:num>
  <w:num w:numId="20" w16cid:durableId="152841265">
    <w:abstractNumId w:val="28"/>
  </w:num>
  <w:num w:numId="21" w16cid:durableId="1899783237">
    <w:abstractNumId w:val="16"/>
  </w:num>
  <w:num w:numId="22" w16cid:durableId="117144671">
    <w:abstractNumId w:val="20"/>
  </w:num>
  <w:num w:numId="23" w16cid:durableId="1748768028">
    <w:abstractNumId w:val="22"/>
  </w:num>
  <w:num w:numId="24" w16cid:durableId="1331788729">
    <w:abstractNumId w:val="9"/>
  </w:num>
  <w:num w:numId="25" w16cid:durableId="1246498539">
    <w:abstractNumId w:val="6"/>
  </w:num>
  <w:num w:numId="26" w16cid:durableId="775178517">
    <w:abstractNumId w:val="3"/>
  </w:num>
  <w:num w:numId="27" w16cid:durableId="1408187547">
    <w:abstractNumId w:val="2"/>
  </w:num>
  <w:num w:numId="28" w16cid:durableId="1595045375">
    <w:abstractNumId w:val="12"/>
  </w:num>
  <w:num w:numId="29" w16cid:durableId="1441297110">
    <w:abstractNumId w:val="11"/>
  </w:num>
  <w:num w:numId="30" w16cid:durableId="1141457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4209"/>
    <w:rsid w:val="0005668F"/>
    <w:rsid w:val="000625D9"/>
    <w:rsid w:val="00064A9D"/>
    <w:rsid w:val="00065F91"/>
    <w:rsid w:val="00066F2C"/>
    <w:rsid w:val="00071D8C"/>
    <w:rsid w:val="00090A32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3FCA"/>
    <w:rsid w:val="001275B8"/>
    <w:rsid w:val="00127AF7"/>
    <w:rsid w:val="001308DF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B721C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8B0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E7528"/>
    <w:rsid w:val="002F137C"/>
    <w:rsid w:val="002F3B49"/>
    <w:rsid w:val="002F3C9F"/>
    <w:rsid w:val="00300F7B"/>
    <w:rsid w:val="0030318F"/>
    <w:rsid w:val="00304E75"/>
    <w:rsid w:val="0030684C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95A1D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6649"/>
    <w:rsid w:val="0044194D"/>
    <w:rsid w:val="00443135"/>
    <w:rsid w:val="00450064"/>
    <w:rsid w:val="0045437B"/>
    <w:rsid w:val="00472112"/>
    <w:rsid w:val="0047325B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375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222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3E21"/>
    <w:rsid w:val="008770EC"/>
    <w:rsid w:val="00881361"/>
    <w:rsid w:val="008814D7"/>
    <w:rsid w:val="0089040B"/>
    <w:rsid w:val="008951AF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BF65C2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C22B0"/>
    <w:rsid w:val="00DC71FB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12CC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81BD1"/>
    <w:rsid w:val="00F833EC"/>
    <w:rsid w:val="00F85873"/>
    <w:rsid w:val="00F869DF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C3A-1763-44E7-ACE8-DC90BE1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4</cp:revision>
  <cp:lastPrinted>2023-02-01T09:27:00Z</cp:lastPrinted>
  <dcterms:created xsi:type="dcterms:W3CDTF">2023-10-24T12:58:00Z</dcterms:created>
  <dcterms:modified xsi:type="dcterms:W3CDTF">2023-10-24T12:59:00Z</dcterms:modified>
</cp:coreProperties>
</file>